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河南理工大学教育硕士研究生入学考试加试科目考试大纲</w:t>
      </w:r>
    </w:p>
    <w:p/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科目代码、名称：969德育论</w:t>
      </w:r>
    </w:p>
    <w:p>
      <w:pPr>
        <w:rPr>
          <w:b/>
        </w:rPr>
      </w:pPr>
      <w:r>
        <w:rPr>
          <w:rFonts w:hint="eastAsia"/>
          <w:b/>
        </w:rPr>
        <w:t>一、试卷结构：</w:t>
      </w:r>
      <w:r>
        <w:rPr>
          <w:rFonts w:hint="eastAsia"/>
        </w:rPr>
        <w:t>简答题 分值占60-70%；论述题 分值占30-40%。</w:t>
      </w:r>
    </w:p>
    <w:p>
      <w:pPr>
        <w:rPr>
          <w:rFonts w:asciiTheme="minorEastAsia" w:hAnsiTheme="minorEastAsia"/>
          <w:b/>
        </w:rPr>
      </w:pPr>
      <w:r>
        <w:rPr>
          <w:rFonts w:hint="eastAsia"/>
          <w:b/>
        </w:rPr>
        <w:t>二、</w:t>
      </w:r>
      <w:r>
        <w:rPr>
          <w:rFonts w:hint="eastAsia" w:asciiTheme="minorEastAsia" w:hAnsiTheme="minorEastAsia"/>
          <w:b/>
        </w:rPr>
        <w:t>考查范围或考试内容概要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（一）绪论：反思道德教育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1.道德危机—世界性的难题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2.道德教育的双重困惑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3.需要一种什么样的道德教育理论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4.德育思维的转换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（二）德育及其历史进程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1.德育的概念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2.学校德育的历史进程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3.德育理论及主要议题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（三）现代德育与德育现代化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1.现代德育的含义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2.德育的现代化</w:t>
      </w:r>
    </w:p>
    <w:p>
      <w:pPr>
        <w:ind w:firstLine="420" w:firstLineChars="200"/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</w:rPr>
        <w:t>3.社会主义市场经济与现代德育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（四）现代德育过程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1.德育过程研究的性质、任务与意义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2.德育过程的一般性质及其基本规律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3.现代德育过程的性质与特点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4.德育过程组织的基本环节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5.德育过程组织的原则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6.现代德育过程的组织运行方式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（五）思想品德观与现代德育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1.思想品德的概念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2.思想品德观及其变化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3.品德结构研究概述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4.品德结构的研究对于现代德育的意义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5.国外关于品德发展研究概述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6.中国当代品德发展研究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7.当代中国青少年品德的特征及成因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（六）德育目标与德育内容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1.教育目的与德育目标、德育内容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2.德育目标在德育活动中的作用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3.制约现代德育目标、德育内容的因素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4.国外关于德育目标的主张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5.我国中小学德育目标与内容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（七）现代德育课程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1.德育课程概述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2.认识性德育课程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3.活动性德育课程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4.隐性德育课程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（八）德育网络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1.德育网络的含义及其功能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2.德育网络中的组织及其沟通措施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3.学校在社区教育网络中的功能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（九）现代德育方法与模式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1.两种德育方法论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2.德育方法的分类及其内容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3.德育模式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（十）现代德育管理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1.现代学校德育管理的含义、结构与特点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2.现代学校德育管理的意义、任务和内容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3.现代德育管理的运行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（十一）现代德育评价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1.德育评价概述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2.现代德育评价的科学理论基础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3.德育工作评价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4.学生品德评价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（十二）现代德育研究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1.现代德育研究概述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2.现代德育研究方法论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3.现代德育研究常用方法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4.行动研究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5.德育专题研究设计指导</w:t>
      </w:r>
    </w:p>
    <w:p>
      <w:pPr>
        <w:ind w:firstLine="211" w:firstLineChars="100"/>
        <w:rPr>
          <w:rFonts w:hint="eastAsia"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（十三）当代外国德育理论与实践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1.当代外国德育理论简介</w:t>
      </w:r>
    </w:p>
    <w:p>
      <w:pPr>
        <w:ind w:firstLine="420" w:firstLineChars="20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2.当代几个主要国家学校德育简介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3.外国学校德育改革动态及启示</w:t>
      </w:r>
    </w:p>
    <w:p>
      <w:pPr>
        <w:rPr>
          <w:rFonts w:asciiTheme="minorEastAsia" w:hAnsiTheme="minorEastAsia"/>
          <w:b/>
        </w:rPr>
      </w:pPr>
    </w:p>
    <w:p>
      <w:pPr>
        <w:rPr>
          <w:rFonts w:asciiTheme="minorEastAsia" w:hAnsiTheme="minorEastAsia"/>
          <w:b/>
        </w:rPr>
      </w:pPr>
      <w:r>
        <w:rPr>
          <w:rFonts w:hint="eastAsia" w:asciiTheme="minorEastAsia" w:hAnsiTheme="minorEastAsia"/>
          <w:b/>
        </w:rPr>
        <w:t>参考教材或主要参考书：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檀传宝主编：《德育原理》，北京师范大学出版社，2007年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3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yy</dc:creator>
  <cp:lastModifiedBy>yy</cp:lastModifiedBy>
  <dcterms:modified xsi:type="dcterms:W3CDTF">2019-07-12T09:43:04Z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